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B6" w:rsidRDefault="008339FF" w:rsidP="008339FF">
      <w:pPr>
        <w:jc w:val="center"/>
        <w:rPr>
          <w:b/>
          <w:sz w:val="36"/>
          <w:szCs w:val="36"/>
          <w:u w:val="single"/>
        </w:rPr>
      </w:pPr>
      <w:r>
        <w:rPr>
          <w:b/>
          <w:sz w:val="36"/>
          <w:szCs w:val="36"/>
          <w:u w:val="single"/>
        </w:rPr>
        <w:t xml:space="preserve">Sunday </w:t>
      </w:r>
      <w:proofErr w:type="gramStart"/>
      <w:r>
        <w:rPr>
          <w:b/>
          <w:sz w:val="36"/>
          <w:szCs w:val="36"/>
          <w:u w:val="single"/>
        </w:rPr>
        <w:t>School</w:t>
      </w:r>
      <w:proofErr w:type="gramEnd"/>
      <w:r>
        <w:rPr>
          <w:b/>
          <w:sz w:val="36"/>
          <w:szCs w:val="36"/>
          <w:u w:val="single"/>
        </w:rPr>
        <w:t xml:space="preserve"> From Home</w:t>
      </w:r>
    </w:p>
    <w:p w:rsidR="008339FF" w:rsidRDefault="00871AD5" w:rsidP="008339FF">
      <w:pPr>
        <w:jc w:val="center"/>
        <w:rPr>
          <w:b/>
          <w:sz w:val="36"/>
          <w:szCs w:val="36"/>
          <w:u w:val="single"/>
        </w:rPr>
      </w:pPr>
      <w:r>
        <w:rPr>
          <w:b/>
          <w:sz w:val="36"/>
          <w:szCs w:val="36"/>
          <w:u w:val="single"/>
        </w:rPr>
        <w:t>October 25</w:t>
      </w:r>
      <w:r w:rsidR="008339FF">
        <w:rPr>
          <w:b/>
          <w:sz w:val="36"/>
          <w:szCs w:val="36"/>
          <w:u w:val="single"/>
        </w:rPr>
        <w:t>, 2020</w:t>
      </w:r>
    </w:p>
    <w:p w:rsidR="00936E5B" w:rsidRDefault="00936E5B" w:rsidP="008339FF">
      <w:pPr>
        <w:jc w:val="center"/>
        <w:rPr>
          <w:b/>
          <w:sz w:val="36"/>
          <w:szCs w:val="36"/>
          <w:u w:val="single"/>
        </w:rPr>
      </w:pPr>
    </w:p>
    <w:p w:rsidR="008339FF" w:rsidRDefault="008339FF" w:rsidP="008339FF">
      <w:pPr>
        <w:rPr>
          <w:sz w:val="28"/>
          <w:szCs w:val="28"/>
        </w:rPr>
      </w:pPr>
      <w:r>
        <w:rPr>
          <w:sz w:val="28"/>
          <w:szCs w:val="28"/>
        </w:rPr>
        <w:t>This week we fast forward to find Moses as a young adult. We see he</w:t>
      </w:r>
      <w:r w:rsidR="002E4979">
        <w:rPr>
          <w:sz w:val="28"/>
          <w:szCs w:val="28"/>
        </w:rPr>
        <w:t xml:space="preserve"> makes a terrible mistake and is </w:t>
      </w:r>
      <w:r>
        <w:rPr>
          <w:sz w:val="28"/>
          <w:szCs w:val="28"/>
        </w:rPr>
        <w:t xml:space="preserve">forced to live in a foreign land, but soon God calls him for an important job. </w:t>
      </w:r>
    </w:p>
    <w:p w:rsidR="00936E5B" w:rsidRDefault="00936E5B" w:rsidP="008339FF">
      <w:pPr>
        <w:rPr>
          <w:sz w:val="28"/>
          <w:szCs w:val="28"/>
        </w:rPr>
      </w:pPr>
    </w:p>
    <w:p w:rsidR="008339FF" w:rsidRDefault="008339FF" w:rsidP="008339FF">
      <w:pPr>
        <w:pStyle w:val="ListParagraph"/>
        <w:numPr>
          <w:ilvl w:val="0"/>
          <w:numId w:val="1"/>
        </w:numPr>
        <w:rPr>
          <w:sz w:val="28"/>
          <w:szCs w:val="28"/>
        </w:rPr>
      </w:pPr>
      <w:r>
        <w:rPr>
          <w:sz w:val="28"/>
          <w:szCs w:val="28"/>
        </w:rPr>
        <w:t>Read the story in Exodus 2:11 – 3:22</w:t>
      </w:r>
    </w:p>
    <w:p w:rsidR="008339FF" w:rsidRDefault="00635DD7" w:rsidP="008339FF">
      <w:pPr>
        <w:pStyle w:val="ListParagraph"/>
        <w:numPr>
          <w:ilvl w:val="0"/>
          <w:numId w:val="1"/>
        </w:numPr>
        <w:rPr>
          <w:sz w:val="28"/>
          <w:szCs w:val="28"/>
        </w:rPr>
      </w:pPr>
      <w:r>
        <w:rPr>
          <w:sz w:val="28"/>
          <w:szCs w:val="28"/>
        </w:rPr>
        <w:t xml:space="preserve">You can watch a video that summarizes the story </w:t>
      </w:r>
      <w:hyperlink r:id="rId5" w:history="1">
        <w:r w:rsidRPr="00635DD7">
          <w:rPr>
            <w:rStyle w:val="Hyperlink"/>
            <w:sz w:val="28"/>
            <w:szCs w:val="28"/>
          </w:rPr>
          <w:t>HERE</w:t>
        </w:r>
      </w:hyperlink>
    </w:p>
    <w:p w:rsidR="00635DD7" w:rsidRDefault="00635DD7" w:rsidP="008339FF">
      <w:pPr>
        <w:pStyle w:val="ListParagraph"/>
        <w:numPr>
          <w:ilvl w:val="0"/>
          <w:numId w:val="1"/>
        </w:numPr>
        <w:rPr>
          <w:sz w:val="28"/>
          <w:szCs w:val="28"/>
        </w:rPr>
      </w:pPr>
      <w:r>
        <w:rPr>
          <w:sz w:val="28"/>
          <w:szCs w:val="28"/>
        </w:rPr>
        <w:t xml:space="preserve">As you read the story or watch the video encourage young children to listen for the words MOSES and FIRE (or BURNING). When they hear MOSES, ask them to use their hands to gesture the shape of a long beard, such as the men in those days would wear. When they hear the word FIRE, have them wiggle their fingers to represent the flames. </w:t>
      </w:r>
    </w:p>
    <w:p w:rsidR="00A5124F" w:rsidRDefault="00A5124F" w:rsidP="008339FF">
      <w:pPr>
        <w:pStyle w:val="ListParagraph"/>
        <w:numPr>
          <w:ilvl w:val="0"/>
          <w:numId w:val="1"/>
        </w:numPr>
        <w:rPr>
          <w:sz w:val="28"/>
          <w:szCs w:val="28"/>
        </w:rPr>
      </w:pPr>
      <w:r>
        <w:rPr>
          <w:sz w:val="28"/>
          <w:szCs w:val="28"/>
        </w:rPr>
        <w:t>If you have a fireplace, consider lighting a fire to set the mood while you read the story. Take a moment to discuss fire safety too!</w:t>
      </w:r>
    </w:p>
    <w:p w:rsidR="00635DD7" w:rsidRDefault="00635DD7" w:rsidP="008339FF">
      <w:pPr>
        <w:pStyle w:val="ListParagraph"/>
        <w:numPr>
          <w:ilvl w:val="0"/>
          <w:numId w:val="1"/>
        </w:numPr>
        <w:rPr>
          <w:sz w:val="28"/>
          <w:szCs w:val="28"/>
        </w:rPr>
      </w:pPr>
      <w:r>
        <w:rPr>
          <w:sz w:val="28"/>
          <w:szCs w:val="28"/>
        </w:rPr>
        <w:t>God spoke to Moses through the burning bush. We might not have this same experience, but what are some ways we can listen for the voice of God?</w:t>
      </w:r>
    </w:p>
    <w:p w:rsidR="00A5124F" w:rsidRDefault="00A5124F" w:rsidP="008339FF">
      <w:pPr>
        <w:pStyle w:val="ListParagraph"/>
        <w:numPr>
          <w:ilvl w:val="0"/>
          <w:numId w:val="1"/>
        </w:numPr>
        <w:rPr>
          <w:sz w:val="28"/>
          <w:szCs w:val="28"/>
        </w:rPr>
      </w:pPr>
      <w:r>
        <w:rPr>
          <w:sz w:val="28"/>
          <w:szCs w:val="28"/>
        </w:rPr>
        <w:t>God tells Moses to remove his shoes because he is on Holy Ground. Ask your children what they think this means. Do we have a Holy place too? Where? What do we do to show respect for our Holy places?</w:t>
      </w:r>
    </w:p>
    <w:p w:rsidR="00050778" w:rsidRDefault="00B343CB" w:rsidP="008339FF">
      <w:pPr>
        <w:pStyle w:val="ListParagraph"/>
        <w:numPr>
          <w:ilvl w:val="0"/>
          <w:numId w:val="1"/>
        </w:numPr>
        <w:rPr>
          <w:sz w:val="28"/>
          <w:szCs w:val="28"/>
        </w:rPr>
      </w:pPr>
      <w:r>
        <w:rPr>
          <w:sz w:val="28"/>
          <w:szCs w:val="28"/>
        </w:rPr>
        <w:t xml:space="preserve">We should always try to do what God tells us to do! Play a game like Simon Says, but instead of Simon say, “God says…..” Give your children simple movements to complete each time, but occasionally omit the “God says” part. Give everyone a turn to be the leader. </w:t>
      </w:r>
    </w:p>
    <w:p w:rsidR="00D0269C" w:rsidRDefault="00050778" w:rsidP="008339FF">
      <w:pPr>
        <w:pStyle w:val="ListParagraph"/>
        <w:numPr>
          <w:ilvl w:val="0"/>
          <w:numId w:val="1"/>
        </w:numPr>
        <w:rPr>
          <w:sz w:val="28"/>
          <w:szCs w:val="28"/>
        </w:rPr>
      </w:pPr>
      <w:r>
        <w:rPr>
          <w:sz w:val="28"/>
          <w:szCs w:val="28"/>
        </w:rPr>
        <w:t>Print out the Bible verse word cards from this lesson and have your child cut them apart, then arrang</w:t>
      </w:r>
      <w:r w:rsidR="00D0269C">
        <w:rPr>
          <w:sz w:val="28"/>
          <w:szCs w:val="28"/>
        </w:rPr>
        <w:t>e them in order to create the entire verse (Exodus 3:12).</w:t>
      </w:r>
    </w:p>
    <w:p w:rsidR="00936E5B" w:rsidRPr="00936E5B" w:rsidRDefault="00936E5B" w:rsidP="00936E5B">
      <w:pPr>
        <w:rPr>
          <w:sz w:val="28"/>
          <w:szCs w:val="28"/>
        </w:rPr>
      </w:pPr>
      <w:bookmarkStart w:id="0" w:name="_GoBack"/>
      <w:bookmarkEnd w:id="0"/>
    </w:p>
    <w:p w:rsidR="00F33A49" w:rsidRDefault="00F33A49" w:rsidP="008339FF">
      <w:pPr>
        <w:pStyle w:val="ListParagraph"/>
        <w:numPr>
          <w:ilvl w:val="0"/>
          <w:numId w:val="1"/>
        </w:numPr>
        <w:rPr>
          <w:sz w:val="28"/>
          <w:szCs w:val="28"/>
        </w:rPr>
      </w:pPr>
      <w:r>
        <w:rPr>
          <w:sz w:val="28"/>
          <w:szCs w:val="28"/>
        </w:rPr>
        <w:lastRenderedPageBreak/>
        <w:t xml:space="preserve">For more memorization practice of the verse above, write the verse on white paper with a white crayon so it is difficult to read. Let children paint over the paper with watercolors to reveal the words, and ask them to read it to you. </w:t>
      </w:r>
    </w:p>
    <w:p w:rsidR="00856A84" w:rsidRDefault="00F33A49" w:rsidP="008339FF">
      <w:pPr>
        <w:pStyle w:val="ListParagraph"/>
        <w:numPr>
          <w:ilvl w:val="0"/>
          <w:numId w:val="1"/>
        </w:numPr>
        <w:rPr>
          <w:sz w:val="28"/>
          <w:szCs w:val="28"/>
        </w:rPr>
      </w:pPr>
      <w:r>
        <w:rPr>
          <w:sz w:val="28"/>
          <w:szCs w:val="28"/>
        </w:rPr>
        <w:t xml:space="preserve">For a more active verse practice, use chalk to draw a hopscotch game outside, but put one word in each square instead of a number. Ask the kids to say the words as they hop on the square. </w:t>
      </w:r>
    </w:p>
    <w:p w:rsidR="00856A84" w:rsidRDefault="00856A84" w:rsidP="008339FF">
      <w:pPr>
        <w:pStyle w:val="ListParagraph"/>
        <w:numPr>
          <w:ilvl w:val="0"/>
          <w:numId w:val="1"/>
        </w:numPr>
        <w:rPr>
          <w:sz w:val="28"/>
          <w:szCs w:val="28"/>
        </w:rPr>
      </w:pPr>
      <w:r>
        <w:rPr>
          <w:sz w:val="28"/>
          <w:szCs w:val="28"/>
        </w:rPr>
        <w:t>For an art project, print out the picture of the burning bush. You can have kids color with crayons or markers, or try one of these other ideas:</w:t>
      </w:r>
    </w:p>
    <w:p w:rsidR="00856A84" w:rsidRDefault="00856A84" w:rsidP="00856A84">
      <w:pPr>
        <w:pStyle w:val="ListParagraph"/>
        <w:numPr>
          <w:ilvl w:val="1"/>
          <w:numId w:val="1"/>
        </w:numPr>
        <w:rPr>
          <w:sz w:val="28"/>
          <w:szCs w:val="28"/>
        </w:rPr>
      </w:pPr>
      <w:r w:rsidRPr="00856A84">
        <w:rPr>
          <w:sz w:val="28"/>
          <w:szCs w:val="28"/>
        </w:rPr>
        <w:t>Gather a small amount of red, orange, and yellow paint. Water down each color until it is very runny, then drip onto your picture (this works best if your picture is printed on cardstock or glued onto cardboard to prevent curling). Next, take a straw and gently blow air at the wet paint drips to make them spread out. When you are happy with your creation, set it aside to dry.</w:t>
      </w:r>
    </w:p>
    <w:p w:rsidR="00856A84" w:rsidRDefault="00856A84" w:rsidP="00856A84">
      <w:pPr>
        <w:pStyle w:val="ListParagraph"/>
        <w:numPr>
          <w:ilvl w:val="1"/>
          <w:numId w:val="1"/>
        </w:numPr>
        <w:rPr>
          <w:sz w:val="28"/>
          <w:szCs w:val="28"/>
        </w:rPr>
      </w:pPr>
      <w:r>
        <w:rPr>
          <w:sz w:val="28"/>
          <w:szCs w:val="28"/>
        </w:rPr>
        <w:t xml:space="preserve">Cut small pieces of tissue paper in yellow, orange, and red. Crumple each piece slightly and then glue it to the paper so it looks like flames. </w:t>
      </w:r>
    </w:p>
    <w:p w:rsidR="00A5124F" w:rsidRDefault="00856A84" w:rsidP="00856A84">
      <w:pPr>
        <w:pStyle w:val="ListParagraph"/>
        <w:numPr>
          <w:ilvl w:val="1"/>
          <w:numId w:val="1"/>
        </w:numPr>
        <w:rPr>
          <w:sz w:val="28"/>
          <w:szCs w:val="28"/>
        </w:rPr>
      </w:pPr>
      <w:r>
        <w:rPr>
          <w:sz w:val="28"/>
          <w:szCs w:val="28"/>
        </w:rPr>
        <w:t>Gather small dried food items that can be glued to the paper to create a textured project. Look for items that are red/orange/yellow for the flames, green for the leaves of the bush, and brown for the branches. Some examples might be</w:t>
      </w:r>
      <w:r w:rsidR="002E4979">
        <w:rPr>
          <w:sz w:val="28"/>
          <w:szCs w:val="28"/>
        </w:rPr>
        <w:t xml:space="preserve"> red</w:t>
      </w:r>
      <w:r>
        <w:rPr>
          <w:sz w:val="28"/>
          <w:szCs w:val="28"/>
        </w:rPr>
        <w:t xml:space="preserve"> lentils, brown rice, </w:t>
      </w:r>
      <w:r w:rsidR="00370230">
        <w:rPr>
          <w:sz w:val="28"/>
          <w:szCs w:val="28"/>
        </w:rPr>
        <w:t xml:space="preserve">or </w:t>
      </w:r>
      <w:r>
        <w:rPr>
          <w:sz w:val="28"/>
          <w:szCs w:val="28"/>
        </w:rPr>
        <w:t>popcorn kernels</w:t>
      </w:r>
      <w:r w:rsidR="00370230">
        <w:rPr>
          <w:sz w:val="28"/>
          <w:szCs w:val="28"/>
        </w:rPr>
        <w:t>.</w:t>
      </w:r>
    </w:p>
    <w:p w:rsidR="00370230" w:rsidRDefault="00370230" w:rsidP="00856A84">
      <w:pPr>
        <w:pStyle w:val="ListParagraph"/>
        <w:numPr>
          <w:ilvl w:val="1"/>
          <w:numId w:val="1"/>
        </w:numPr>
        <w:rPr>
          <w:sz w:val="28"/>
          <w:szCs w:val="28"/>
        </w:rPr>
      </w:pPr>
      <w:r>
        <w:rPr>
          <w:sz w:val="28"/>
          <w:szCs w:val="28"/>
        </w:rPr>
        <w:t xml:space="preserve">Cover the picture with a short cut pasta by gluing it into place. You might want to pick a different pasta for each section to vary the texture. Next, paint the pasta an appropriate color for each section. The pasta will absorb the color and then dry in place. </w:t>
      </w:r>
    </w:p>
    <w:p w:rsidR="003610AF" w:rsidRPr="00856A84" w:rsidRDefault="003610AF" w:rsidP="003610AF">
      <w:pPr>
        <w:pStyle w:val="ListParagraph"/>
        <w:ind w:left="1440"/>
        <w:rPr>
          <w:sz w:val="28"/>
          <w:szCs w:val="28"/>
        </w:rPr>
      </w:pPr>
    </w:p>
    <w:sectPr w:rsidR="003610AF" w:rsidRPr="00856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328FD"/>
    <w:multiLevelType w:val="hybridMultilevel"/>
    <w:tmpl w:val="8A487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FF"/>
    <w:rsid w:val="00050778"/>
    <w:rsid w:val="00297CB6"/>
    <w:rsid w:val="002E4979"/>
    <w:rsid w:val="003610AF"/>
    <w:rsid w:val="00370230"/>
    <w:rsid w:val="00635DD7"/>
    <w:rsid w:val="008339FF"/>
    <w:rsid w:val="00856A84"/>
    <w:rsid w:val="00871AD5"/>
    <w:rsid w:val="00936E5B"/>
    <w:rsid w:val="00A5124F"/>
    <w:rsid w:val="00B343CB"/>
    <w:rsid w:val="00D0269C"/>
    <w:rsid w:val="00D22E0C"/>
    <w:rsid w:val="00F3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2F4C9-F6B6-48EC-BD11-08CB593E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9FF"/>
    <w:pPr>
      <w:ind w:left="720"/>
      <w:contextualSpacing/>
    </w:pPr>
  </w:style>
  <w:style w:type="character" w:styleId="Hyperlink">
    <w:name w:val="Hyperlink"/>
    <w:basedOn w:val="DefaultParagraphFont"/>
    <w:uiPriority w:val="99"/>
    <w:unhideWhenUsed/>
    <w:rsid w:val="00635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8kNTUX0mWP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2020-10-20T14:56:00Z</dcterms:created>
  <dcterms:modified xsi:type="dcterms:W3CDTF">2020-10-23T18:58:00Z</dcterms:modified>
</cp:coreProperties>
</file>